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校园</w:t>
      </w:r>
      <w:r>
        <w:rPr>
          <w:rFonts w:hint="eastAsia"/>
          <w:b/>
          <w:bCs/>
          <w:sz w:val="36"/>
          <w:szCs w:val="36"/>
        </w:rPr>
        <w:t>治安情况周报（201</w:t>
      </w:r>
      <w:r>
        <w:rPr>
          <w:rFonts w:hint="eastAsia"/>
          <w:b/>
          <w:bCs/>
          <w:sz w:val="36"/>
          <w:szCs w:val="36"/>
          <w:lang w:val="en-US" w:eastAsia="zh-CN"/>
        </w:rPr>
        <w:t>8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eastAsia="zh-CN"/>
        </w:rPr>
        <w:t>上半</w:t>
      </w:r>
      <w:r>
        <w:rPr>
          <w:rFonts w:hint="eastAsia"/>
          <w:b/>
          <w:bCs/>
          <w:sz w:val="36"/>
          <w:szCs w:val="36"/>
        </w:rPr>
        <w:t>年第</w:t>
      </w:r>
      <w:r>
        <w:rPr>
          <w:rFonts w:hint="eastAsia"/>
          <w:b/>
          <w:bCs/>
          <w:sz w:val="36"/>
          <w:szCs w:val="36"/>
          <w:lang w:eastAsia="zh-CN"/>
        </w:rPr>
        <w:t>九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周）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一、发案情况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本周发生学生打架事件一起，受伤学生已送医治疗，事件经过正在详细核查中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二、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安全工作简报</w:t>
      </w:r>
    </w:p>
    <w:p>
      <w:pPr>
        <w:ind w:firstLine="64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近期已入夏，气温升高，学生课余、晚间室外活动增多，夜间晚归、外出饮酒、打架斗殴等事件呈上升态势。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各教学单位应对有坚持针对性地做好安全和法制教育工作，提醒学会保持高度的防范意识，遵守校纪校规，养成良好生活习惯，专注学业，健康生活，注意校园活动中的安全保护和行为规范，不进行危险游戏，保护个人和他人人身安全；同时，学院应持续加强专项排查，掌握动态，严防学生失联、深陷网贷、人身伤害等突发事件，保障学生生命财产安全。</w:t>
      </w:r>
    </w:p>
    <w:p>
      <w:pPr>
        <w:ind w:firstLine="64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各教学单位应持续关注学生公寓消防安全和安全管理，继续坚持宿舍巡查工作，严格落实宿舍用电安全规定，坚决杜绝学生私自携带管制刀具，坚决杜绝违规大功率电器、酒精炉、热得快等危险物品的使用，消除宿舍安全隐患，确保学生公寓安全。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E6937"/>
    <w:rsid w:val="63AE6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2018-05-07T07:48:00Z</dcterms:created>
  <dc:creator>井圆清</dc:creator>
  <cp:lastModifiedBy>井圆清</cp:lastModifiedBy>
  <dcterms:modified xsi:type="dcterms:W3CDTF">2018-05-07T07:55:25Z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