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校园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治安情况周报（201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eastAsia="zh-CN"/>
        </w:rPr>
        <w:t>上半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  <w:lang w:eastAsia="zh-CN"/>
        </w:rPr>
        <w:t>三</w:t>
      </w:r>
      <w:r>
        <w:rPr>
          <w:rFonts w:hint="eastAsia"/>
          <w:b/>
          <w:bCs/>
          <w:sz w:val="36"/>
          <w:szCs w:val="36"/>
        </w:rPr>
        <w:t>周）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一、发案情况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本周发生学生北电信诈骗案件，损失资金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1500余元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。经保卫处值班人员联系辖区派出所，尽快协调处置。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二、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安全工作简报</w:t>
      </w:r>
    </w:p>
    <w:p>
      <w:pP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按照2018年校园安全管理工作工作部署，我处联合基建处、后勤处对南校区室外消防管道供水问题进行排查，联系专业人员确认故障点位，立即落实排查修复工作，确保校内消防管网正常供水。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三、安全提示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开学伊始，同学们来校学习生活，应当继续保持高度的防范意识，养成良好生活习惯，共同维护校园安全稳定。各学院应结合“两会”期间校园维稳工作要求，高度关注学生校园网贷、经济诈骗等问题隐患，加强排查，掌握动态，严防学生失联、深陷网贷、人身伤害等突发事件，保障学生生命财产安全。同时，各教学单位应持续关注学生公寓消防安全，继续坚持宿舍巡查工作，严格落实宿舍用电安全规定，坚决杜绝违规大功率电器、酒精炉、热得快等危险物品的使用，消除宿舍安全隐患，确保学生公寓消防安全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请广大师生在过马路时，注意秩序，不要在天桥上追逐打闹、相互推搡，防范人员摔伤和拥挤踩踏导致的意外事故。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D55F8"/>
    <w:rsid w:val="2A7A1483"/>
    <w:rsid w:val="5CFD5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2018-03-26T00:31:00Z</dcterms:created>
  <dc:creator>井圆清</dc:creator>
  <cp:lastModifiedBy>井圆清</cp:lastModifiedBy>
  <dcterms:modified xsi:type="dcterms:W3CDTF">2018-03-26T00:39:39Z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