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</w:pPr>
      <w:r>
        <w:rPr>
          <w:rFonts w:ascii="Arial" w:hAnsi="Arial" w:eastAsia="宋体" w:cs="Arial"/>
          <w:b/>
          <w:bCs/>
          <w:i w:val="0"/>
          <w:caps w:val="0"/>
          <w:color w:val="6A6A6A"/>
          <w:spacing w:val="0"/>
          <w:sz w:val="44"/>
          <w:szCs w:val="44"/>
          <w:shd w:val="clear" w:fill="FFFFFF"/>
        </w:rPr>
        <w:t> </w:t>
      </w:r>
      <w: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  <w:t>保卫处党支部组织开展主题党日活动</w:t>
      </w:r>
    </w:p>
    <w:p>
      <w:pPr>
        <w:jc w:val="both"/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  <w:t>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宋体" w:hAnsi="宋体" w:cs="宋体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按照学校下发的关于庆七一暨庆祝我党成立97周年专题活动工作安排，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7月7日下午，保卫处党支部利用休息日时间，前往八路军驻甘办事处纪念馆，开展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主题党日活动。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活动中，全体党员在纪念馆光荣墙前共同重温入党誓词，参观纪念馆，认真学习我党我军在光荣岁月的伟大征程。随后，全体党员召开座谈会，学习领会《习近平谈治国理政》第二卷关于生态文明建设的重要论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支部书记高勇指出：此次活动，主要是带领大家重温党史，学习老共产党人的“忠”、“责”、“净”，坚定信念，不断增强对中国共产党发展的信心决心。结合十九大的内容及精神，从坚持新时代党的建设的根本原则和指导方针，从加强学习教育，推动思想建设等方面，夯实党建责任，加强纪律教育，筑牢思想防线，创新思路载体，优化党建工作，加强我们的党建工作。全体党员干部一是要深刻领会讲话精神，坚持不忘初心继续前行，切实发挥党员先锋模范作用，做好各项工作;二是要以先进典型为标杆，深入一线基层，锤炼党性，切实践行“四讲四有”合格党员的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活动取得了良好的效果。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专此汇报。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0" w:firstLineChars="20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保卫处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outlineLvl w:val="9"/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2018年7月9日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7286D"/>
    <w:rsid w:val="21E72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2018-07-09T07:18:00Z</dcterms:created>
  <dc:creator>井圆清</dc:creator>
  <cp:lastModifiedBy>井圆清</cp:lastModifiedBy>
  <dcterms:modified xsi:type="dcterms:W3CDTF">2018-07-09T07:23:26Z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